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CC0" w:rsidRDefault="00513CC0" w:rsidP="00513C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513CC0" w:rsidRDefault="00513CC0" w:rsidP="00513C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6 класса по немецкому языку </w:t>
      </w:r>
    </w:p>
    <w:p w:rsidR="00513CC0" w:rsidRDefault="00513CC0" w:rsidP="00513CC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513CC0" w:rsidRPr="00964FD7" w:rsidTr="00675823">
        <w:tc>
          <w:tcPr>
            <w:tcW w:w="959" w:type="dxa"/>
          </w:tcPr>
          <w:p w:rsidR="00513CC0" w:rsidRPr="00964FD7" w:rsidRDefault="00513CC0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13CC0" w:rsidRPr="00964FD7" w:rsidRDefault="00513CC0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513CC0" w:rsidRPr="00964FD7" w:rsidRDefault="00513CC0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немецкому языку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513CC0" w:rsidRPr="00964FD7" w:rsidTr="00675823">
        <w:tc>
          <w:tcPr>
            <w:tcW w:w="959" w:type="dxa"/>
          </w:tcPr>
          <w:p w:rsidR="00513CC0" w:rsidRPr="00964FD7" w:rsidRDefault="00513CC0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13CC0" w:rsidRPr="00964FD7" w:rsidRDefault="00513CC0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513CC0" w:rsidRPr="00964FD7" w:rsidRDefault="00513CC0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513CC0" w:rsidRPr="00964FD7" w:rsidTr="00675823">
        <w:tc>
          <w:tcPr>
            <w:tcW w:w="959" w:type="dxa"/>
          </w:tcPr>
          <w:p w:rsidR="00513CC0" w:rsidRPr="00964FD7" w:rsidRDefault="00513CC0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13CC0" w:rsidRPr="00964FD7" w:rsidRDefault="00513CC0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513CC0" w:rsidRPr="00964FD7" w:rsidRDefault="00513CC0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513CC0" w:rsidRPr="00800625" w:rsidTr="00675823">
        <w:tc>
          <w:tcPr>
            <w:tcW w:w="959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13CC0" w:rsidRPr="00800625" w:rsidRDefault="00513CC0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513CC0" w:rsidRPr="00800625" w:rsidTr="00675823">
        <w:tc>
          <w:tcPr>
            <w:tcW w:w="959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513CC0" w:rsidRPr="00800625" w:rsidRDefault="00513CC0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513CC0" w:rsidRPr="0013117C" w:rsidRDefault="00513CC0" w:rsidP="00675823">
            <w:pPr>
              <w:pStyle w:val="a4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    Учебник „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Deutsch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“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Klasse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6 Авторы: 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Бим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И.Л.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Садомова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Л.В. Санникова Л.М.  М., Просвещение 2013 (Федеральный перечень учебников);</w:t>
            </w:r>
          </w:p>
          <w:p w:rsidR="00513CC0" w:rsidRPr="0013117C" w:rsidRDefault="00513CC0" w:rsidP="00675823">
            <w:pPr>
              <w:pStyle w:val="a4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  Рабочая  тетрадь на печатной основе. Авторы: 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Бим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И.Л. Фомичева Л.М.</w:t>
            </w:r>
          </w:p>
          <w:p w:rsidR="00513CC0" w:rsidRPr="0013117C" w:rsidRDefault="00513CC0" w:rsidP="00675823">
            <w:pPr>
              <w:pStyle w:val="a4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аудиокурс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;</w:t>
            </w:r>
          </w:p>
          <w:p w:rsidR="00513CC0" w:rsidRPr="00800625" w:rsidRDefault="00513CC0" w:rsidP="0067582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- Книга для учителя „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Lehrerhandbuch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“ Авторы: 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Бим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И.Л. </w:t>
            </w:r>
            <w:proofErr w:type="spellStart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Садомова</w:t>
            </w:r>
            <w:proofErr w:type="spellEnd"/>
            <w:r w:rsidRPr="0013117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Л.В. Жарова Р.Х., М., Просвещение, 2008.</w:t>
            </w:r>
          </w:p>
        </w:tc>
      </w:tr>
      <w:tr w:rsidR="00513CC0" w:rsidRPr="00800625" w:rsidTr="00675823">
        <w:tc>
          <w:tcPr>
            <w:tcW w:w="959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13CC0" w:rsidRPr="00800625" w:rsidRDefault="00513CC0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513CC0" w:rsidRDefault="00513CC0" w:rsidP="00675823">
            <w:pPr>
              <w:pStyle w:val="a5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6C66">
              <w:rPr>
                <w:rFonts w:ascii="Times New Roman" w:hAnsi="Times New Roman"/>
                <w:sz w:val="24"/>
                <w:szCs w:val="24"/>
                <w:u w:val="single"/>
              </w:rPr>
              <w:t>Коммуникативная цель ориентирует школьников на овладение иноязычным общением в единстве всех его основных функций</w:t>
            </w:r>
            <w:r w:rsidRPr="00C46C66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C46C66">
              <w:rPr>
                <w:rFonts w:ascii="Times New Roman" w:hAnsi="Times New Roman"/>
                <w:i/>
                <w:sz w:val="24"/>
                <w:szCs w:val="24"/>
              </w:rPr>
              <w:t>познавательной</w:t>
            </w:r>
            <w:r w:rsidRPr="00C46C66">
              <w:rPr>
                <w:rFonts w:ascii="Times New Roman" w:hAnsi="Times New Roman"/>
                <w:sz w:val="24"/>
                <w:szCs w:val="24"/>
              </w:rPr>
              <w:t xml:space="preserve"> — приобретение знаний, навыков, </w:t>
            </w:r>
            <w:proofErr w:type="gramStart"/>
            <w:r w:rsidRPr="00C46C66">
              <w:rPr>
                <w:rFonts w:ascii="Times New Roman" w:hAnsi="Times New Roman"/>
                <w:sz w:val="24"/>
                <w:szCs w:val="24"/>
              </w:rPr>
              <w:t>умений</w:t>
            </w:r>
            <w:proofErr w:type="gramEnd"/>
            <w:r w:rsidRPr="00C46C66">
              <w:rPr>
                <w:rFonts w:ascii="Times New Roman" w:hAnsi="Times New Roman"/>
                <w:sz w:val="24"/>
                <w:szCs w:val="24"/>
              </w:rPr>
              <w:t xml:space="preserve"> как в самом изучаемом языке, так и применительно к страноведческой и другой информации; </w:t>
            </w:r>
            <w:r w:rsidRPr="00C46C66">
              <w:rPr>
                <w:rFonts w:ascii="Times New Roman" w:hAnsi="Times New Roman"/>
                <w:i/>
                <w:sz w:val="24"/>
                <w:szCs w:val="24"/>
              </w:rPr>
              <w:t>регулятивной</w:t>
            </w:r>
            <w:r w:rsidRPr="00C46C66">
              <w:rPr>
                <w:rFonts w:ascii="Times New Roman" w:hAnsi="Times New Roman"/>
                <w:sz w:val="24"/>
                <w:szCs w:val="24"/>
              </w:rPr>
              <w:t xml:space="preserve"> — побуждение к действиям, речевым и неречевым, к взаимодействию; </w:t>
            </w:r>
            <w:r w:rsidRPr="00C46C66">
              <w:rPr>
                <w:rFonts w:ascii="Times New Roman" w:hAnsi="Times New Roman"/>
                <w:i/>
                <w:sz w:val="24"/>
                <w:szCs w:val="24"/>
              </w:rPr>
              <w:t>ценностно-ориентационной</w:t>
            </w:r>
            <w:r w:rsidRPr="00C46C66">
              <w:rPr>
                <w:rFonts w:ascii="Times New Roman" w:hAnsi="Times New Roman"/>
                <w:sz w:val="24"/>
                <w:szCs w:val="24"/>
              </w:rPr>
              <w:t xml:space="preserve"> — формирование взглядов, убеждений и </w:t>
            </w:r>
            <w:r w:rsidRPr="00C46C66">
              <w:rPr>
                <w:rFonts w:ascii="Times New Roman" w:hAnsi="Times New Roman"/>
                <w:i/>
                <w:sz w:val="24"/>
                <w:szCs w:val="24"/>
              </w:rPr>
              <w:t>этикетной</w:t>
            </w:r>
            <w:r w:rsidRPr="00C46C66">
              <w:rPr>
                <w:rFonts w:ascii="Times New Roman" w:hAnsi="Times New Roman"/>
                <w:sz w:val="24"/>
                <w:szCs w:val="24"/>
              </w:rPr>
              <w:t xml:space="preserve"> — усвоение норм речевого поведения народа — носителя данного языка, совершенствование техники и культуры общения. Таким образом, </w:t>
            </w:r>
            <w:r w:rsidRPr="00C46C66">
              <w:rPr>
                <w:rFonts w:ascii="Times New Roman" w:hAnsi="Times New Roman"/>
                <w:b/>
                <w:sz w:val="24"/>
                <w:szCs w:val="24"/>
              </w:rPr>
              <w:t>коммуникативная цель включает в себя образовательные, воспитательные и развивающие цели</w:t>
            </w:r>
            <w:r w:rsidRPr="00C46C66">
              <w:rPr>
                <w:rFonts w:ascii="Times New Roman" w:hAnsi="Times New Roman"/>
                <w:sz w:val="24"/>
                <w:szCs w:val="24"/>
              </w:rPr>
              <w:t xml:space="preserve">. Она представляет собой сложный комплекс целей, направленных на достижение практического результата в овладении основными способами общения в пределах базового курса: говорением, </w:t>
            </w:r>
            <w:proofErr w:type="spellStart"/>
            <w:r w:rsidRPr="00C46C66">
              <w:rPr>
                <w:rFonts w:ascii="Times New Roman" w:hAnsi="Times New Roman"/>
                <w:sz w:val="24"/>
                <w:szCs w:val="24"/>
              </w:rPr>
              <w:t>аудированием</w:t>
            </w:r>
            <w:proofErr w:type="spellEnd"/>
            <w:r w:rsidRPr="00C46C66">
              <w:rPr>
                <w:rFonts w:ascii="Times New Roman" w:hAnsi="Times New Roman"/>
                <w:sz w:val="24"/>
                <w:szCs w:val="24"/>
              </w:rPr>
              <w:t>, чтением, письмом — и на воспитание, образование и разностороннее развитие школьников с помощью нового для них средства общения.</w:t>
            </w:r>
          </w:p>
          <w:p w:rsidR="00513CC0" w:rsidRPr="00800625" w:rsidRDefault="00513CC0" w:rsidP="00675823">
            <w:pPr>
              <w:pStyle w:val="a5"/>
              <w:ind w:firstLine="709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DF5F8E">
              <w:rPr>
                <w:rFonts w:ascii="Times New Roman" w:hAnsi="Times New Roman"/>
                <w:sz w:val="24"/>
                <w:szCs w:val="24"/>
              </w:rPr>
              <w:t xml:space="preserve">Именно функции общения в большой степени предопределяют </w:t>
            </w:r>
            <w:r w:rsidRPr="00DF5F8E">
              <w:rPr>
                <w:rFonts w:ascii="Times New Roman" w:hAnsi="Times New Roman"/>
                <w:b/>
                <w:sz w:val="24"/>
                <w:szCs w:val="24"/>
              </w:rPr>
              <w:t>коммуникативные задачи</w:t>
            </w:r>
            <w:r w:rsidRPr="00DF5F8E">
              <w:rPr>
                <w:rFonts w:ascii="Times New Roman" w:hAnsi="Times New Roman"/>
                <w:sz w:val="24"/>
                <w:szCs w:val="24"/>
              </w:rPr>
              <w:t xml:space="preserve"> и соответствующие им действия, которые школьники должны научиться выполнять для решения этих задач. </w:t>
            </w:r>
            <w:proofErr w:type="gramStart"/>
            <w:r w:rsidRPr="00DF5F8E">
              <w:rPr>
                <w:rFonts w:ascii="Times New Roman" w:hAnsi="Times New Roman"/>
                <w:sz w:val="24"/>
                <w:szCs w:val="24"/>
              </w:rPr>
              <w:t xml:space="preserve">Так, познавательная функция общения реализуется с помощью сообщения </w:t>
            </w:r>
            <w:r w:rsidRPr="00DF5F8E">
              <w:rPr>
                <w:rFonts w:ascii="Times New Roman" w:hAnsi="Times New Roman"/>
                <w:sz w:val="24"/>
                <w:szCs w:val="24"/>
              </w:rPr>
              <w:lastRenderedPageBreak/>
              <w:t>информации или ее запроса, восприятия и продуцирования рассказа, пересказа, описания; регулятивная — с помощью выражения просьбы, совета, приказа; ценностно-ориентировочная — с помощью выражения мнения, оценки; этикетная — соблюдением речевого этикета, стандартизованного построения высказывания (наличие обращения, приветствия, реплик-подхватов для стимулирования высказывания собеседника и т. п.).</w:t>
            </w:r>
            <w:proofErr w:type="gramEnd"/>
          </w:p>
        </w:tc>
      </w:tr>
      <w:tr w:rsidR="00513CC0" w:rsidRPr="00800625" w:rsidTr="00675823">
        <w:tc>
          <w:tcPr>
            <w:tcW w:w="959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513CC0" w:rsidRPr="00800625" w:rsidRDefault="00513CC0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513CC0" w:rsidRPr="00513CC0" w:rsidRDefault="00513CC0" w:rsidP="00675823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3CC0">
              <w:rPr>
                <w:rFonts w:ascii="Times New Roman" w:hAnsi="Times New Roman" w:cs="Times New Roman"/>
                <w:bCs/>
                <w:sz w:val="24"/>
                <w:szCs w:val="24"/>
              </w:rPr>
              <w:t>В результате изучения немецкого языка ученик должен уметь: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3CC0">
              <w:rPr>
                <w:rFonts w:ascii="Times New Roman" w:hAnsi="Times New Roman" w:cs="Times New Roman"/>
                <w:sz w:val="24"/>
                <w:szCs w:val="24"/>
              </w:rPr>
              <w:t>Давать совет, положительно (отрицательно) реагировать на него.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Вариативно выражать просьбу, совет, предлагать, рекомен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довать, используя не только повелительные предложения, но и раз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личные синонимические средства (например:</w:t>
            </w:r>
            <w:proofErr w:type="gramEnd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„</w:t>
            </w:r>
            <w:proofErr w:type="spellStart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Gehenwir</w:t>
            </w:r>
            <w:proofErr w:type="spellEnd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...") с опорой на образец и без него.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Делать краткие сообщения (о проведенных каникулах, о достопримечательностях от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дельных городов Германии, Австрии, о своем родном городе или селе, о некоторых знаменитых туристских центрах нашей страны). Активный словарь уч-ся должен охватить не менее 180 ЛЕ.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Кратко передавать содержание </w:t>
            </w:r>
            <w:proofErr w:type="gramStart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прочитанного</w:t>
            </w:r>
            <w:proofErr w:type="gramEnd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непосредст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венной опорой на текст.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61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Выражать свое отношение к </w:t>
            </w:r>
            <w:proofErr w:type="gramStart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прочитанному</w:t>
            </w:r>
            <w:proofErr w:type="gramEnd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 понравилось — не понравилось, что уже было известно — что ново.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600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Письменно фиксировать ключевые слова, фразы в качестве опоры для устного сообщения.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624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Выписывать из текста нужную информацию.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600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Заполнять анкету, составлять вопросник для проведения ин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тервью, анкетирования.</w:t>
            </w:r>
          </w:p>
          <w:p w:rsidR="00513CC0" w:rsidRPr="00513CC0" w:rsidRDefault="00513CC0" w:rsidP="00513CC0">
            <w:pPr>
              <w:numPr>
                <w:ilvl w:val="0"/>
                <w:numId w:val="2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Использовать в речи: </w:t>
            </w:r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предложения с глаголами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beginnen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raten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vorhaben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др., требующими после себя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Infinitiv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zu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предложения с неопределенно-личным местоимением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man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сложносочиненные предложения с союзами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denn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darum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deshalb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сложноподчиненные предложения с придаточными: дополни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тельными — с союзами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dass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ob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и др.; причины — с союза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 xml:space="preserve">ми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weil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; условными — с союзом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wenn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имеющие двойное управление: требующие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Dativ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вопрос „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Wo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?" и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Akkusativ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на вопрос „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Wohin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?";</w:t>
            </w:r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предлоги, требующие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Dativ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513CC0" w:rsidRPr="00513CC0" w:rsidRDefault="00513CC0" w:rsidP="00513CC0">
            <w:pPr>
              <w:numPr>
                <w:ilvl w:val="0"/>
                <w:numId w:val="3"/>
              </w:numPr>
              <w:tabs>
                <w:tab w:val="left" w:pos="326"/>
              </w:tabs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предлоги, требующие 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val="de-DE" w:eastAsia="ru-RU"/>
              </w:rPr>
              <w:t>Akkusativ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13CC0" w:rsidRPr="00513CC0" w:rsidRDefault="00513CC0" w:rsidP="00513CC0">
            <w:pPr>
              <w:numPr>
                <w:ilvl w:val="0"/>
                <w:numId w:val="4"/>
              </w:numPr>
              <w:tabs>
                <w:tab w:val="left" w:pos="624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Воспринимать на слух и понимать основное содержание не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больших текстов, содержащих значительное число незнакомых слов.</w:t>
            </w:r>
          </w:p>
          <w:p w:rsidR="00513CC0" w:rsidRPr="00513CC0" w:rsidRDefault="00513CC0" w:rsidP="00513CC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Воспринимать на слух и добиваться понимания основного со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держания небольших сообщений, содержащих значительное число незнакомых слов, путем переспроса, просьбы повторить, объяс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нить.</w:t>
            </w:r>
          </w:p>
          <w:p w:rsidR="00513CC0" w:rsidRPr="00513CC0" w:rsidRDefault="00513CC0" w:rsidP="00513CC0">
            <w:pPr>
              <w:numPr>
                <w:ilvl w:val="0"/>
                <w:numId w:val="4"/>
              </w:numPr>
              <w:tabs>
                <w:tab w:val="left" w:pos="629"/>
              </w:tabs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Понимать основное содержание текстов, включающих неизу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ченные слова, о значении части которых можно догадаться на ос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нове контекста, знания правил словообразования или сходства с родным языком, а другую часть которых, несущественную для по</w:t>
            </w:r>
            <w:r w:rsidRPr="00513CC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softHyphen/>
              <w:t>нимания основного содержания, просто опустить, проигнорировать (ознакомительное чтение).</w:t>
            </w:r>
          </w:p>
          <w:p w:rsidR="00513CC0" w:rsidRPr="00513CC0" w:rsidRDefault="00513CC0" w:rsidP="00675823">
            <w:pPr>
              <w:tabs>
                <w:tab w:val="left" w:pos="8480"/>
              </w:tabs>
              <w:ind w:firstLine="900"/>
              <w:jc w:val="both"/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</w:pPr>
            <w:r w:rsidRPr="00513CC0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t>Полностью понять текст, содержащий незнакомые слова, о значении части которых можно догадаться по контексту, по сход</w:t>
            </w:r>
            <w:r w:rsidRPr="00513CC0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ству корней с родным языком, а также на основе знания принци</w:t>
            </w:r>
            <w:r w:rsidRPr="00513CC0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пов словообразования, а значение другой части раскрыть с помощью анализа, выборочного перевода, используя словарь, сноски, ком</w:t>
            </w:r>
            <w:r w:rsidRPr="00513CC0">
              <w:rPr>
                <w:rFonts w:ascii="Times New Roman" w:eastAsia="Times New Roman" w:hAnsi="Times New Roman" w:cs="Times New Roman"/>
                <w:sz w:val="24"/>
                <w:szCs w:val="16"/>
                <w:lang w:eastAsia="ru-RU"/>
              </w:rPr>
              <w:softHyphen/>
              <w:t>ментарий (изучающее чтение).</w:t>
            </w:r>
          </w:p>
          <w:p w:rsidR="00513CC0" w:rsidRPr="00513CC0" w:rsidRDefault="00513CC0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CC0" w:rsidRPr="00800625" w:rsidTr="00675823">
        <w:tc>
          <w:tcPr>
            <w:tcW w:w="959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513CC0" w:rsidRPr="00800625" w:rsidRDefault="00513CC0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513CC0" w:rsidRPr="00800625" w:rsidRDefault="00513CC0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513CC0" w:rsidRPr="00800625" w:rsidTr="00675823">
        <w:tc>
          <w:tcPr>
            <w:tcW w:w="959" w:type="dxa"/>
          </w:tcPr>
          <w:p w:rsidR="00513CC0" w:rsidRPr="00800625" w:rsidRDefault="00513CC0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13CC0" w:rsidRPr="00800625" w:rsidRDefault="00513CC0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513CC0" w:rsidRPr="00800625" w:rsidRDefault="00513CC0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513CC0" w:rsidRPr="00800625" w:rsidRDefault="00513CC0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513CC0" w:rsidRPr="00800625" w:rsidRDefault="00513CC0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513CC0" w:rsidRPr="00800625" w:rsidRDefault="00513CC0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513CC0" w:rsidRPr="00800625" w:rsidRDefault="00513CC0" w:rsidP="00513C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13CC0" w:rsidRDefault="00513CC0" w:rsidP="00513C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56210" w:rsidRDefault="00256210"/>
    <w:sectPr w:rsidR="00256210" w:rsidSect="0025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13CC0"/>
    <w:rsid w:val="00256210"/>
    <w:rsid w:val="00513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C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3C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13CC0"/>
    <w:pPr>
      <w:ind w:left="720"/>
      <w:contextualSpacing/>
    </w:pPr>
  </w:style>
  <w:style w:type="paragraph" w:styleId="a5">
    <w:name w:val="No Spacing"/>
    <w:uiPriority w:val="1"/>
    <w:qFormat/>
    <w:rsid w:val="00513CC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777</Words>
  <Characters>4433</Characters>
  <Application>Microsoft Office Word</Application>
  <DocSecurity>0</DocSecurity>
  <Lines>36</Lines>
  <Paragraphs>10</Paragraphs>
  <ScaleCrop>false</ScaleCrop>
  <Company>Hewlett-Packard</Company>
  <LinksUpToDate>false</LinksUpToDate>
  <CharactersWithSpaces>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2014-10-24T17:22:00Z</dcterms:created>
  <dcterms:modified xsi:type="dcterms:W3CDTF">2014-10-24T17:23:00Z</dcterms:modified>
</cp:coreProperties>
</file>